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35F9" w:rsidRDefault="00C36597" w:rsidP="00C3659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Управление Федерального казначейства по Тюменской области обращает внимание плательщиков налогов, сборов и иных поступлений, </w:t>
      </w:r>
      <w:r w:rsidRPr="00C36597">
        <w:rPr>
          <w:rFonts w:ascii="Times New Roman" w:hAnsi="Times New Roman" w:cs="Times New Roman"/>
          <w:sz w:val="28"/>
          <w:szCs w:val="28"/>
        </w:rPr>
        <w:t>являющихся источниками формирования доходов бюджетов бюджетной системы Российской Федерации, иных платежей, поступающих на казначейские счета, открытые в органах Федерального казначейства, платежей за выполнение работ, оказание услуг автономными учреждениями</w:t>
      </w:r>
      <w:r>
        <w:rPr>
          <w:rFonts w:ascii="Times New Roman" w:hAnsi="Times New Roman" w:cs="Times New Roman"/>
          <w:sz w:val="28"/>
          <w:szCs w:val="28"/>
        </w:rPr>
        <w:t xml:space="preserve"> о вступлении в силу с 1 апреля 2026 г. приказа Министерства финансов Российской Федерации № 58н «</w:t>
      </w:r>
      <w:r w:rsidRPr="00C36597">
        <w:rPr>
          <w:rFonts w:ascii="Times New Roman" w:hAnsi="Times New Roman" w:cs="Times New Roman"/>
          <w:sz w:val="28"/>
          <w:szCs w:val="28"/>
        </w:rPr>
        <w:t>Об утверждении Информации, позволяющей осуществить перевод денежных средств в рамках применяемых форм безналичных расчетов, необходимой для идентификации платежей, являющихся источниками формирования доходов бюджетов бюджетной системы Российской Федерации, иных платежей, поступающих на казначейские счета, открытые в органах Федерального казначейства, платежей за выполнение работ, оказание услуг автономными учреждениями, описания такой информации, Правил ее указания в распоряжении клиента, Правил кодирования такой информации, а также формы распоряжения клиента - физического лица для о</w:t>
      </w:r>
      <w:r>
        <w:rPr>
          <w:rFonts w:ascii="Times New Roman" w:hAnsi="Times New Roman" w:cs="Times New Roman"/>
          <w:sz w:val="28"/>
          <w:szCs w:val="28"/>
        </w:rPr>
        <w:t>существления указанных платежей».</w:t>
      </w:r>
    </w:p>
    <w:p w:rsidR="00C36597" w:rsidRDefault="00C36597" w:rsidP="00C365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hyperlink r:id="rId4" w:history="1">
        <w:r>
          <w:rPr>
            <w:rFonts w:ascii="Times New Roman" w:hAnsi="Times New Roman" w:cs="Times New Roman"/>
            <w:color w:val="000000" w:themeColor="text1"/>
            <w:sz w:val="28"/>
            <w:szCs w:val="28"/>
          </w:rPr>
          <w:t>П</w:t>
        </w:r>
        <w:r w:rsidRPr="00C36597">
          <w:rPr>
            <w:rFonts w:ascii="Times New Roman" w:hAnsi="Times New Roman" w:cs="Times New Roman"/>
            <w:color w:val="000000" w:themeColor="text1"/>
            <w:sz w:val="28"/>
            <w:szCs w:val="28"/>
          </w:rPr>
          <w:t>риказ</w:t>
        </w:r>
      </w:hyperlink>
      <w:r w:rsidRPr="00C3659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Министерства финансов Российской Федерации от 12 ноября 2013 г. </w:t>
      </w:r>
      <w:r>
        <w:rPr>
          <w:rFonts w:ascii="Times New Roman" w:hAnsi="Times New Roman" w:cs="Times New Roman"/>
          <w:sz w:val="28"/>
          <w:szCs w:val="28"/>
        </w:rPr>
        <w:t xml:space="preserve">            № 107н «</w:t>
      </w:r>
      <w:r>
        <w:rPr>
          <w:rFonts w:ascii="Times New Roman" w:hAnsi="Times New Roman" w:cs="Times New Roman"/>
          <w:sz w:val="28"/>
          <w:szCs w:val="28"/>
        </w:rPr>
        <w:t>Об утверждении Правил указания информации в реквизитах распоряжений о переводе денежных средств в уплату платежей в бюджетную систему Российской Фед</w:t>
      </w:r>
      <w:r>
        <w:rPr>
          <w:rFonts w:ascii="Times New Roman" w:hAnsi="Times New Roman" w:cs="Times New Roman"/>
          <w:sz w:val="28"/>
          <w:szCs w:val="28"/>
        </w:rPr>
        <w:t>ерации» утрачивает силу с 1 апреля 2026 года.</w:t>
      </w:r>
    </w:p>
    <w:p w:rsidR="00C36597" w:rsidRPr="00C36597" w:rsidRDefault="00C36597" w:rsidP="00C3659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C36597" w:rsidRPr="00C36597" w:rsidSect="00C36597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333D"/>
    <w:rsid w:val="004435F9"/>
    <w:rsid w:val="00C36597"/>
    <w:rsid w:val="00E033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1FA043"/>
  <w15:chartTrackingRefBased/>
  <w15:docId w15:val="{41147AA8-13CC-4EFF-9E5E-DCA60A68E7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5652EE29587F9E6452B7E0B1305063BAC99537DA9C289FE4026CD5D5F5F2AD926E57BD03296D7F3E0C5BC8B9FDGCQ4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228</Words>
  <Characters>1302</Characters>
  <Application>Microsoft Office Word</Application>
  <DocSecurity>0</DocSecurity>
  <Lines>10</Lines>
  <Paragraphs>3</Paragraphs>
  <ScaleCrop>false</ScaleCrop>
  <Company/>
  <LinksUpToDate>false</LinksUpToDate>
  <CharactersWithSpaces>1527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Головчиц Ирина Александровна</dc:creator>
  <cp:keywords/>
  <dc:description/>
  <cp:lastModifiedBy>Головчиц Ирина Александровна</cp:lastModifiedBy>
  <cp:revision>2</cp:revision>
  <dcterms:created xsi:type="dcterms:W3CDTF">2026-03-18T10:12:00Z</dcterms:created>
  <dcterms:modified xsi:type="dcterms:W3CDTF">2026-03-18T10:19:00Z</dcterms:modified>
</cp:coreProperties>
</file>